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default" w:hAnsi="方正粗宋简体" w:eastAsia="方正粗宋简体"/>
          <w:w w:val="85"/>
          <w:sz w:val="44"/>
          <w:szCs w:val="44"/>
          <w:lang w:val="en-US" w:eastAsia="zh-CN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鱼市镇人民政府村干部</w:t>
      </w:r>
      <w:r>
        <w:rPr>
          <w:rFonts w:hint="eastAsia" w:hAnsi="方正粗宋简体" w:eastAsia="方正粗宋简体"/>
          <w:w w:val="85"/>
          <w:sz w:val="44"/>
          <w:szCs w:val="44"/>
          <w:lang w:val="en-US" w:eastAsia="zh-CN"/>
        </w:rPr>
        <w:t>养老保险</w:t>
      </w:r>
    </w:p>
    <w:p>
      <w:pPr>
        <w:spacing w:line="60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</w:t>
      </w:r>
      <w:r>
        <w:rPr>
          <w:rFonts w:hint="eastAsia" w:hAnsi="方正粗宋简体" w:eastAsia="方正粗宋简体"/>
          <w:w w:val="85"/>
          <w:sz w:val="44"/>
          <w:szCs w:val="44"/>
        </w:rPr>
        <w:t>绩效</w:t>
      </w:r>
      <w:r>
        <w:rPr>
          <w:rFonts w:hAnsi="方正粗宋简体" w:eastAsia="方正粗宋简体"/>
          <w:w w:val="85"/>
          <w:sz w:val="44"/>
          <w:szCs w:val="44"/>
        </w:rPr>
        <w:t>自评报告</w:t>
      </w:r>
    </w:p>
    <w:p>
      <w:pPr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根据《新晃侗族自治县财政局关于做好20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年度部门预算执行情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况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绩效自评工作的通知》（晃财绩〔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2024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〕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号）要求，我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镇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对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2023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年部门整体支出进行了绩效自评，现报告如下：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  <w:bookmarkStart w:id="0" w:name="_GoBack"/>
      <w:bookmarkEnd w:id="0"/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40" w:firstLineChars="200"/>
        <w:textAlignment w:val="bottom"/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全镇共辖有鱼市前锋联合村、新桥村、光辉村、老黄冲村、团溪村、岩山村、晏家村、斗溪村、华南村、大坝河村、大鱼塘社区居委会。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202</w:t>
      </w:r>
      <w:r>
        <w:rPr>
          <w:rFonts w:hint="eastAsia" w:cs="Times New Roman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年县级安排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村干部养老保险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</w:rPr>
        <w:t>资金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  <w:lang w:val="en-US" w:eastAsia="zh-CN"/>
        </w:rPr>
        <w:t>2.2万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</w:rPr>
        <w:t>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  <w:lang w:val="en-US"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</w:rPr>
        <w:t>预算资金100%支出。</w:t>
      </w:r>
    </w:p>
    <w:p>
      <w:pPr>
        <w:spacing w:line="560" w:lineRule="exact"/>
        <w:ind w:left="0" w:leftChars="0"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（二）项目绩效目标</w:t>
      </w:r>
    </w:p>
    <w:p>
      <w:p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lang w:val="en-US"/>
        </w:rPr>
      </w:pPr>
      <w:r>
        <w:rPr>
          <w:rFonts w:hint="eastAsia" w:eastAsia="仿宋_GB2312"/>
          <w:sz w:val="32"/>
          <w:szCs w:val="32"/>
          <w:lang w:val="en-US" w:eastAsia="zh-CN"/>
        </w:rPr>
        <w:t>1、总体目标：为全面建设社会主义新农村提供坚强的组织保证，让村干部实实在在感受到政策力度，提高生活水平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。</w:t>
      </w:r>
    </w:p>
    <w:p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2、阶段性目标：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保障村干部养老保险，稳定村干部队伍，让村干部更安心工作，更好的服务群众，提升工作效率，提高群众满意度。　　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（一）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通过对2023年村干部养老保险项目支出绩效评价，进一步了解绩效目标的实现情况，了解制度建设、资金的使用、产出、效益等执行情况，找到该项目绩效管理的薄弱环节，促进其改进和创新管理方式，提高绩效管理效能和管理质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绩效评价原则、评价标准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运用科学合理的绩效评价指标、评价标准和评价方法，遵循公正公开原则、科学规范原则、绩效相关原则对村干部基本报酬项目实施全过程及其经济性、效率性和效益性进行综合评价。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numPr>
          <w:ilvl w:val="0"/>
          <w:numId w:val="1"/>
        </w:numPr>
        <w:spacing w:line="560" w:lineRule="exact"/>
        <w:ind w:left="1" w:leftChars="0"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绩效评价</w:t>
      </w:r>
      <w:r>
        <w:rPr>
          <w:rFonts w:hint="eastAsia" w:eastAsia="仿宋_GB2312"/>
          <w:sz w:val="32"/>
          <w:szCs w:val="32"/>
          <w:lang w:eastAsia="zh-CN"/>
        </w:rPr>
        <w:t>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村干部养老保险项目经费使用情况和效果，具体为资金拨付、项目的开展、村干部养老保险发放等目标是否完成等。绩效评价范围为2023年度项目单位资金的使用情况、项目产出情况、产生的效益。</w:t>
      </w:r>
    </w:p>
    <w:p>
      <w:pPr>
        <w:numPr>
          <w:ilvl w:val="0"/>
          <w:numId w:val="2"/>
        </w:num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度，村干部养老保险项目年初预算安排2.2万元，2023年支付2.2万元。主要用于村干部养老保险，项目资金属于专款专用资金，接受财政、审计部门的监督，做到专款专用，无占用、挪用等情况，财务制度健全，财务处理及时，会计核算规范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目绩效自评分为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95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分，等级为优秀。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四、绩效评价指标分析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（一）项目决策情况：村干部养老保险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按照相关文件政策落实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开展实施此项工作，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项目资金的监管由镇财政所管理，专款专用。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（二）项目过程情况：项目目在开展过程中严格按照项目管理办法和资金使用制度，做到项目资金专款专用、按项目独立核算、无截留、挤占、挪用、虚列支出等情况发生。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（三）项目产出情况：村干部养老保险发放覆盖率100%。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（四）项目效益情况：保障村干部养老保险发放水平，村干部满意度≥95%。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照上级文件要求，结合实际情况年初预算村干部养老保险资金，按程序进行申报，确保村干部养老保险应保尽保、应发尽发，共享经济社会发展成果。目前村干部养老保险项目的支出仍存在不足之处，比如部分村干对政策了解的不够透彻，下一步，将加大政策宣传力度，消除政策宣传上的“盲区”，通过建立多种有效平台，建立该项目发放温馨提示系统，让村干部感受到人文关怀和亲情化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鱼市镇人民政府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2024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4月17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984F28"/>
    <w:multiLevelType w:val="singleLevel"/>
    <w:tmpl w:val="8A984F2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BEB745"/>
    <w:multiLevelType w:val="singleLevel"/>
    <w:tmpl w:val="26BEB74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1ZDZlZDg2ZTYxYzdjZjYyYTNkODIyMTU2MWYyNmEifQ=="/>
  </w:docVars>
  <w:rsids>
    <w:rsidRoot w:val="25ED724F"/>
    <w:rsid w:val="073E4B40"/>
    <w:rsid w:val="09686C5A"/>
    <w:rsid w:val="15FB6F2E"/>
    <w:rsid w:val="25ED724F"/>
    <w:rsid w:val="27257626"/>
    <w:rsid w:val="2F9A51A3"/>
    <w:rsid w:val="574B4414"/>
    <w:rsid w:val="58767B55"/>
    <w:rsid w:val="5E693E0B"/>
    <w:rsid w:val="769E5915"/>
    <w:rsid w:val="79F33512"/>
    <w:rsid w:val="7F516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1366</Words>
  <Characters>1431</Characters>
  <Lines>0</Lines>
  <Paragraphs>0</Paragraphs>
  <TotalTime>2</TotalTime>
  <ScaleCrop>false</ScaleCrop>
  <LinksUpToDate>false</LinksUpToDate>
  <CharactersWithSpaces>1510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2022-05-10T03:21:00Z</dcterms:created>
  <dc:creator>三 千</dc:creator>
  <cp:lastModifiedBy>Administrator</cp:lastModifiedBy>
  <dcterms:modified xsi:type="dcterms:W3CDTF">2024-04-17T07:33:36Z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88237290CCAB44FAA9D7E3BA825E4BBE_13</vt:lpwstr>
  </property>
</Properties>
</file>